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2C" w:rsidRDefault="00020B2C" w:rsidP="00020B2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FF0000"/>
          <w:sz w:val="48"/>
          <w:szCs w:val="48"/>
        </w:rPr>
        <w:t>Какой диагноз может быть поставлен ребенку с речевой патологией?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общее недоразвитие речи (ОНР)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фонетико-фонематическое недоразвитие речи (ФФНР)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дизартрия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алалия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ринолалия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заикание</w:t>
      </w:r>
    </w:p>
    <w:p w:rsidR="00020B2C" w:rsidRDefault="00020B2C" w:rsidP="00020B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365F91"/>
          <w:sz w:val="36"/>
          <w:szCs w:val="36"/>
        </w:rPr>
        <w:t>задержка речевого развития (ЗРР)</w:t>
      </w:r>
    </w:p>
    <w:p w:rsidR="00020B2C" w:rsidRDefault="00020B2C" w:rsidP="00020B2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20B2C" w:rsidRDefault="00020B2C" w:rsidP="00020B2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FF0000"/>
          <w:sz w:val="36"/>
          <w:szCs w:val="36"/>
          <w:u w:val="single"/>
        </w:rPr>
        <w:t>Дизартрия</w:t>
      </w:r>
    </w:p>
    <w:p w:rsidR="00020B2C" w:rsidRDefault="00020B2C" w:rsidP="00020B2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Дизартрия возникает в результате органического поражения центральной нервной системы, головного мозга во внутриутробном или раннем периоде развития ребенка и проявляется в нарушении произносительной стороны речи, обусловленном повреждением речедвигательных механизмов центральной нервной системы.</w:t>
      </w:r>
    </w:p>
    <w:p w:rsidR="00020B2C" w:rsidRDefault="00020B2C" w:rsidP="00020B2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Основными клиническими признаками дизартрии являются нарушения мышечного тонуса в речевой мускулатуре, ограниченная возможность произвольных артикуляционных движений из-за порезов или параличей, нарушения голосообразования и дыхания. Основными показателями при диагностике дизартрий по степени поражения являются мимика, дыхание, голосообразование, рефлекторные движения языка, произвольные движения языком и губами, звукопроизношения…</w:t>
      </w:r>
    </w:p>
    <w:p w:rsidR="00020B2C" w:rsidRDefault="00020B2C" w:rsidP="00020B2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Речевое развитие детей с дизартрией протекает своеобразно. Дети-дизартрики поздно начинают говорить, поэтому они имеют ограниченный речевой опыт. Грубые нарушения звукопроизношения приводят к недостаточному накоплению активного словаря и отклонениям в формировании и развитии грамматического строя речи. Активный и пассивный словарный запас этих детей значительно различаются по объему. Пассивный словарь шире активного, но из-за трудностей произношения дети не могут в активной речи использовать многие известные им слова. В грамматическом строе речи дети пропускают предлоги.</w:t>
      </w:r>
    </w:p>
    <w:p w:rsidR="00020B2C" w:rsidRDefault="00020B2C" w:rsidP="00020B2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физическом статусе детей-дизартриков отмечаются общая физическая слабость, маленький рост, узкая грудная клетка, двигательная недостаточность, проявляющаяся в нарушениях равновесия и координации движений. В вегетативной нервной системе изменения проявляются в потливости верхних и нижних конечностей, повышенном слюноотделении и слюнотечении.</w:t>
      </w:r>
    </w:p>
    <w:p w:rsidR="00020B2C" w:rsidRDefault="00020B2C" w:rsidP="00020B2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психологическом статусе возможны нарушения эмоционально-волевой сферы, которые проявляются в пугливости, повышенной возбудимости ребенка, чрезмерной чувствительности ко всем раздражителям или, наоборот, в вялости, пассивности, безынициативности, двигательной заторможенности. Для дизартриков характерны повышенная утомляемость, низкая работоспособность, неустойчивое, рассеянное внимание, трудности в переключении, ослабленная память, низкий интеллектуально-познавательный уровень.</w:t>
      </w:r>
    </w:p>
    <w:p w:rsidR="00F64BF7" w:rsidRDefault="00F64BF7"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4C1C"/>
    <w:multiLevelType w:val="multilevel"/>
    <w:tmpl w:val="285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AE"/>
    <w:rsid w:val="00020B2C"/>
    <w:rsid w:val="009A40AE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1C212-0352-453C-95D6-2FBFA2EE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2021-10-06T15:23:00Z</dcterms:created>
  <dcterms:modified xsi:type="dcterms:W3CDTF">2021-10-06T15:23:00Z</dcterms:modified>
</cp:coreProperties>
</file>