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4F" w:rsidRDefault="006B6C66" w:rsidP="004E4F3F">
      <w:pPr>
        <w:pStyle w:val="1"/>
        <w:spacing w:line="240" w:lineRule="auto"/>
        <w:ind w:firstLine="0"/>
        <w:jc w:val="center"/>
      </w:pPr>
      <w:r>
        <w:t>ИНФОРМАЦИЯ</w:t>
      </w:r>
    </w:p>
    <w:p w:rsidR="00DB7C4F" w:rsidRDefault="006B6C66">
      <w:pPr>
        <w:pStyle w:val="1"/>
        <w:spacing w:after="380" w:line="240" w:lineRule="auto"/>
        <w:ind w:firstLine="0"/>
        <w:jc w:val="center"/>
      </w:pPr>
      <w:r>
        <w:t>об организации в субъектах Россий учета детей граждан, призванных на военную</w:t>
      </w:r>
      <w:r>
        <w:br/>
        <w:t xml:space="preserve">службу по мобилизации, подлежащих обучению по образовательным </w:t>
      </w:r>
      <w:r>
        <w:t>программам</w:t>
      </w:r>
      <w:r>
        <w:br/>
        <w:t>дошкольного образования</w:t>
      </w:r>
    </w:p>
    <w:p w:rsidR="00DB7C4F" w:rsidRDefault="006B6C66">
      <w:pPr>
        <w:pStyle w:val="1"/>
        <w:ind w:firstLine="720"/>
        <w:jc w:val="both"/>
      </w:pPr>
      <w:proofErr w:type="spellStart"/>
      <w:r>
        <w:t>Минпросвещения</w:t>
      </w:r>
      <w:proofErr w:type="spellEnd"/>
      <w:r>
        <w:t xml:space="preserve"> России письмом от 30 мая 2019 г. № ТС-1334/03 для учета в работе направляло в субъекты Российской Федерации информацию по вопросу организации учета детей, подлежащих обучению по образовательным программам д</w:t>
      </w:r>
      <w:r>
        <w:t>ошкольного образования (далее - Письмо).</w:t>
      </w:r>
    </w:p>
    <w:p w:rsidR="00DB7C4F" w:rsidRDefault="006B6C66">
      <w:pPr>
        <w:pStyle w:val="1"/>
        <w:ind w:firstLine="720"/>
        <w:jc w:val="both"/>
      </w:pPr>
      <w:r>
        <w:t>В Письме также были даны разъяснения регламентации учета детей, нуждающихся в предоставлении места в образовательной организации, реализующей образовательную программу дошкольного образования (далее - ДОО), в том чи</w:t>
      </w:r>
      <w:r>
        <w:t>сле о том, что права для отдельных категорий граждан на внеочередное (первоочередное) обеспечение их детей местами в ДОО предусмотрены на уровне федерального законодательства и должны учитываться на уровне регионального законодательства.</w:t>
      </w:r>
    </w:p>
    <w:p w:rsidR="00DB7C4F" w:rsidRDefault="006B6C66">
      <w:pPr>
        <w:pStyle w:val="1"/>
        <w:ind w:firstLine="720"/>
        <w:jc w:val="both"/>
      </w:pPr>
      <w:r>
        <w:t xml:space="preserve">Согласно пункту 4 </w:t>
      </w:r>
      <w:r>
        <w:t>статьи 1 Федерального закона от 28 марта 1998 г. № 53-Ф3 «О воинской обязанности и военной службе</w:t>
      </w:r>
      <w:proofErr w:type="gramStart"/>
      <w:r>
        <w:t>»</w:t>
      </w:r>
      <w:proofErr w:type="gramEnd"/>
      <w:r>
        <w:t xml:space="preserve"> (далее - Федеральный закон № 53-ФЗ) граждане вправе исполнять конституционный долг по защите Отечества путем добровольного поступления на военную службу в по</w:t>
      </w:r>
      <w:r>
        <w:t>рядке, определяемом Федеральным законом № 53-ФЗ, то есть проходить военную службу по контракту.</w:t>
      </w:r>
    </w:p>
    <w:p w:rsidR="00DB7C4F" w:rsidRDefault="006B6C66">
      <w:pPr>
        <w:pStyle w:val="1"/>
        <w:ind w:firstLine="720"/>
        <w:jc w:val="both"/>
      </w:pPr>
      <w:r>
        <w:t xml:space="preserve">В соответствии с пунктом 2 статьи 1 Федерального закона № 53-ФЗ в период мобилизации граждане Российской Федерации исполняют воинскую обязанность, которая </w:t>
      </w:r>
      <w:r>
        <w:t>предусматривает призыв на военную службу по мобилизации и прохождение военной службы в этот период.</w:t>
      </w:r>
    </w:p>
    <w:p w:rsidR="00DB7C4F" w:rsidRDefault="006B6C66" w:rsidP="00DB4FA5">
      <w:pPr>
        <w:pStyle w:val="1"/>
        <w:tabs>
          <w:tab w:val="left" w:pos="9485"/>
        </w:tabs>
        <w:ind w:firstLine="720"/>
        <w:jc w:val="both"/>
      </w:pPr>
      <w:r>
        <w:t>Правовыми нормами пункта 3</w:t>
      </w:r>
      <w:r w:rsidR="00DB4FA5">
        <w:t xml:space="preserve"> статьи 1 Федерального закона №</w:t>
      </w:r>
      <w:r>
        <w:t>53-ФЗ</w:t>
      </w:r>
      <w:r w:rsidR="00DB4FA5">
        <w:t xml:space="preserve"> </w:t>
      </w:r>
      <w:r>
        <w:t>определено, что граждане, проходящие военную службу, являются военнослужащими и имеют статус</w:t>
      </w:r>
      <w:r>
        <w:t>, устанавливаемый Федеральным законом от 27 мая 1998 г. № 76-ФЗ «О статусе военнослужащих» (далее - Федеральный закон № 76-ФЗ).</w:t>
      </w:r>
    </w:p>
    <w:p w:rsidR="00DB7C4F" w:rsidRDefault="006B6C66">
      <w:pPr>
        <w:pStyle w:val="1"/>
        <w:spacing w:after="40"/>
        <w:ind w:firstLine="720"/>
        <w:jc w:val="both"/>
      </w:pPr>
      <w:r>
        <w:t>Так, согласно абзацу 3 пункта 1 статьи 2 Федерального закона № 76-ФЗ, к военнослужащим относятся в том числе офицеры, прапорщики</w:t>
      </w:r>
      <w:r>
        <w:t xml:space="preserve"> и мичманы, курсанты военных профессиональных образовательных организаций и военных образовательных организаций высшего образования, сержанты и старшины, солдаты и матросы, проходящие военную службу по контракту.</w:t>
      </w:r>
    </w:p>
    <w:p w:rsidR="00DB7C4F" w:rsidRDefault="006B6C66">
      <w:pPr>
        <w:pStyle w:val="1"/>
        <w:ind w:firstLine="720"/>
        <w:jc w:val="both"/>
      </w:pPr>
      <w:r>
        <w:lastRenderedPageBreak/>
        <w:t>При этом следует учитывать, что объемы социальных гарантий и компенсаций, предоставляемых военнослужащим, проходящим военную службу по контракту и по призыву, различны.</w:t>
      </w:r>
    </w:p>
    <w:p w:rsidR="00DB7C4F" w:rsidRDefault="006B6C66" w:rsidP="00133FB3">
      <w:pPr>
        <w:pStyle w:val="1"/>
        <w:tabs>
          <w:tab w:val="left" w:pos="8285"/>
        </w:tabs>
        <w:ind w:firstLine="720"/>
        <w:jc w:val="both"/>
      </w:pPr>
      <w:r>
        <w:t>В целях социальной защиты граждан, призванных на военную службу по мобилиза</w:t>
      </w:r>
      <w:r>
        <w:t>ции, пунктом 2 Указа Президента Российской Федерации от 21 сентября 2022 г. № 647 «Об объявлении частичной мобилизации в Российской Федерации» (далее - Указ № 647) на них распространен статус военнослужащих, проходящих военную службу по контракту. При этом</w:t>
      </w:r>
      <w:r>
        <w:t xml:space="preserve"> граждане Российской Федерации, призванные на военную с</w:t>
      </w:r>
      <w:r w:rsidR="00133FB3">
        <w:t>лужбу в соответствии с Указом №</w:t>
      </w:r>
      <w:r>
        <w:t>647, считаются</w:t>
      </w:r>
      <w:r w:rsidR="00133FB3">
        <w:t xml:space="preserve"> </w:t>
      </w:r>
      <w:r>
        <w:t>проходящими военную службу по мобилизации, и контракты не заключают.</w:t>
      </w:r>
    </w:p>
    <w:p w:rsidR="00DB7C4F" w:rsidRDefault="006B6C66" w:rsidP="00133FB3">
      <w:pPr>
        <w:pStyle w:val="1"/>
        <w:tabs>
          <w:tab w:val="left" w:pos="7061"/>
        </w:tabs>
        <w:ind w:firstLine="720"/>
        <w:jc w:val="both"/>
      </w:pPr>
      <w:r>
        <w:t xml:space="preserve">Таким образом, установление для указанных граждан тех или иных социальных гарантий и </w:t>
      </w:r>
      <w:r>
        <w:t>компенсаций или дополнительного права, в том числе на социальное обеспечение, должно регулироваться в соответствии с применяемыми в конкретн</w:t>
      </w:r>
      <w:r w:rsidR="00133FB3">
        <w:t>ой статье Федерального закона №</w:t>
      </w:r>
      <w:r>
        <w:t>76-ФЗ формулировками</w:t>
      </w:r>
      <w:r w:rsidR="00133FB3">
        <w:t xml:space="preserve"> </w:t>
      </w:r>
      <w:r>
        <w:t>«военнослужащий», «военнослужащий, проходящий военную службу по</w:t>
      </w:r>
      <w:r>
        <w:t xml:space="preserve"> контракту», «военнослужащий, проходящий военную службу по призыву», «гражданин, уволенный с военной службы».</w:t>
      </w:r>
    </w:p>
    <w:p w:rsidR="00DB7C4F" w:rsidRDefault="006B6C66">
      <w:pPr>
        <w:pStyle w:val="1"/>
        <w:ind w:firstLine="720"/>
        <w:jc w:val="both"/>
      </w:pPr>
      <w:r>
        <w:t>Согласно абзацу 2 пункта 6 статьи 19 Федерального закона № 76-ФЗ детям военнослужащих по месту жительства их семей места в государственных и муниц</w:t>
      </w:r>
      <w:r>
        <w:t xml:space="preserve">ипальных общеобразовательных и </w:t>
      </w:r>
      <w:proofErr w:type="gramStart"/>
      <w:r>
        <w:t>дошкольных образовательных организациях</w:t>
      </w:r>
      <w:proofErr w:type="gramEnd"/>
      <w:r>
        <w:t xml:space="preserve"> и летних оздоровительных лагерях предоставляются в первоочередном порядке.</w:t>
      </w:r>
    </w:p>
    <w:p w:rsidR="00DB7C4F" w:rsidRDefault="006B6C66">
      <w:pPr>
        <w:pStyle w:val="1"/>
        <w:ind w:firstLine="720"/>
        <w:jc w:val="both"/>
      </w:pPr>
      <w:r>
        <w:t>Абзацем 8 пункта 5 статьи 23 Федерального закона № 76-ФЗ предусмотрено предоставление не позднее месячного сро</w:t>
      </w:r>
      <w:r>
        <w:t>ка с момента обращения граждан, уволенных с военной службы, мест для их детей в общеобразовательных и ДОО и летних оздоровительных лагерях независимо от форм собственности.</w:t>
      </w:r>
    </w:p>
    <w:p w:rsidR="00DB7C4F" w:rsidRDefault="006B6C66">
      <w:pPr>
        <w:pStyle w:val="1"/>
        <w:ind w:firstLine="720"/>
        <w:jc w:val="both"/>
      </w:pPr>
      <w:r>
        <w:t>Перечень оснований прекращения военно-служебных отношений в результате увольнения с</w:t>
      </w:r>
      <w:r>
        <w:t xml:space="preserve"> военной службы закреплен в Федеральном законе № 53-ФЗ. Подпункт «б» части 1 статьи 51 Федерального закона № 53-ФЗ предусматривает увольнение по истечении срока военной службы по призыву или срока контракта.</w:t>
      </w:r>
    </w:p>
    <w:p w:rsidR="00DB7C4F" w:rsidRDefault="006B6C66">
      <w:pPr>
        <w:pStyle w:val="1"/>
        <w:ind w:firstLine="720"/>
        <w:jc w:val="both"/>
        <w:sectPr w:rsidR="00DB7C4F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1498" w:right="538" w:bottom="1421" w:left="1104" w:header="0" w:footer="3" w:gutter="0"/>
          <w:pgNumType w:start="2"/>
          <w:cols w:space="720"/>
          <w:noEndnote/>
          <w:docGrid w:linePitch="360"/>
        </w:sectPr>
      </w:pPr>
      <w:r>
        <w:t>С учетом изложенного, в отношении граждан, призванных на военную службу по мобилизации на основании Указа № 647, указанные положения абзаца 2 пункта 6</w:t>
      </w:r>
    </w:p>
    <w:p w:rsidR="00DB7C4F" w:rsidRDefault="006B6C66">
      <w:pPr>
        <w:pStyle w:val="1"/>
        <w:ind w:firstLine="0"/>
        <w:jc w:val="both"/>
      </w:pPr>
      <w:r>
        <w:lastRenderedPageBreak/>
        <w:t>статьи 19 и абзаца 8 пункта 5</w:t>
      </w:r>
      <w:r>
        <w:t xml:space="preserve"> статьи 23 Федерального закона № 76-ФЗ применяются в полном объеме.</w:t>
      </w:r>
    </w:p>
    <w:p w:rsidR="00DB7C4F" w:rsidRDefault="006B6C66">
      <w:pPr>
        <w:pStyle w:val="1"/>
        <w:ind w:firstLine="720"/>
        <w:jc w:val="both"/>
      </w:pPr>
      <w:r>
        <w:t xml:space="preserve">В свою очередь обращаем внимание, что согласно пункту 7 Порядка приема на обучение по образовательным программам дошкольного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15</w:t>
      </w:r>
      <w:r>
        <w:t xml:space="preserve"> мая 2020 г. № 236, прием в образовательную организацию осуществляется в течение всего календарного года при наличии свободных мест.</w:t>
      </w:r>
    </w:p>
    <w:p w:rsidR="00DB7C4F" w:rsidRDefault="006B6C66" w:rsidP="009B07B2">
      <w:pPr>
        <w:pStyle w:val="1"/>
        <w:tabs>
          <w:tab w:val="left" w:pos="6250"/>
        </w:tabs>
        <w:ind w:firstLine="720"/>
        <w:jc w:val="both"/>
      </w:pPr>
      <w:r>
        <w:t>Таким образом, на основании полномочий органов государственной власти субъектов Российской Федерации в сфере образования по</w:t>
      </w:r>
      <w:r>
        <w:t xml:space="preserve">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посредством предоставления су</w:t>
      </w:r>
      <w:r>
        <w:t>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</w:t>
      </w:r>
      <w:r>
        <w:t xml:space="preserve">нами государственной власти субъектов Российской Федерации (пункт 3 части 1 статьи 8 Федерального закона от 29 декабря 2012 г. № 273-ФЗ «Об образовании в Российской Федерации» (далее - Федеральный закон № 273-ФЗ); пункт 13 части 2 статьи 26.3 Федерального </w:t>
      </w:r>
      <w:r w:rsidR="00D04E77">
        <w:t>закона от 6 октября 1999 г. №</w:t>
      </w:r>
      <w:r>
        <w:t>184-ФЗ «Об общих принципах</w:t>
      </w:r>
      <w:r w:rsidR="00D04E77">
        <w:t xml:space="preserve"> </w:t>
      </w:r>
      <w:r>
        <w:t>организации законодательных (представительных) и исполнительных органов государственной власти субъектов Российской Федераци</w:t>
      </w:r>
      <w:r w:rsidR="00D04E77">
        <w:t>и» (далее - Федеральный закон №</w:t>
      </w:r>
      <w:r>
        <w:t xml:space="preserve">184-ФЗ), а также по организации </w:t>
      </w:r>
      <w:r>
        <w:t>предоставления общедоступного</w:t>
      </w:r>
      <w:r w:rsidR="00D04E77">
        <w:t xml:space="preserve"> </w:t>
      </w:r>
      <w:r>
        <w:t>и бесплатного дошкольного образования, создания условий для осуществления присмотра и ухода за детьми, содержания детей в государственных образовательных организациях (пункты 4, 5 части 1 статьи 8 Федераль</w:t>
      </w:r>
      <w:r>
        <w:t>ного закона № 273-ФЗ; пункт 13.1 части 2 статьи 26.3 Федерального закона № 184-ФЗ и полномочия органов местного самоуправления муниципальных районов и городских округов в сфере образования по организации предоставления общедоступного и бесплатного дошкольн</w:t>
      </w:r>
      <w:r>
        <w:t>ого образования, а также создания условий для осуществления присмотра и ухода за</w:t>
      </w:r>
      <w:r w:rsidR="00DD0086">
        <w:t xml:space="preserve"> </w:t>
      </w:r>
      <w:bookmarkStart w:id="0" w:name="_GoBack"/>
      <w:bookmarkEnd w:id="0"/>
      <w:r>
        <w:t>детьми, содержания детей в муниципальных образовательных организациях (пункты 1 и 3 части 1 статьи 9 Федерального закона № 273-ФЗ; пункт 11 части 1 статьи 15, пункт 13 части 1</w:t>
      </w:r>
      <w:r>
        <w:t xml:space="preserve"> статьи 16 Ф</w:t>
      </w:r>
      <w:r w:rsidR="00D04E77">
        <w:t>едерального закона от 6 октября</w:t>
      </w:r>
      <w:r w:rsidR="009B07B2">
        <w:t xml:space="preserve"> 2</w:t>
      </w:r>
      <w:r>
        <w:t xml:space="preserve">003 г. № 131-ФЗ «Об общих принципах организации местного самоуправления в Российской Федерации»), </w:t>
      </w:r>
      <w:r>
        <w:lastRenderedPageBreak/>
        <w:t>необходимо:</w:t>
      </w:r>
    </w:p>
    <w:p w:rsidR="00DB7C4F" w:rsidRDefault="006B6C66">
      <w:pPr>
        <w:pStyle w:val="1"/>
        <w:ind w:firstLine="720"/>
        <w:jc w:val="both"/>
      </w:pPr>
      <w:r>
        <w:t xml:space="preserve">организовать работу в субъекте Российской Федерации, органе местного </w:t>
      </w:r>
      <w:r>
        <w:t>самоуправления муниципального образования информирование граждан, призванных на военную службу по мобилизации, о наличии в федеральном законодательстве права на предоставление их детям мест в ДОО в первоочередном порядке;</w:t>
      </w:r>
    </w:p>
    <w:p w:rsidR="00DB7C4F" w:rsidRDefault="006B6C66" w:rsidP="00524451">
      <w:pPr>
        <w:pStyle w:val="1"/>
        <w:tabs>
          <w:tab w:val="left" w:pos="7794"/>
        </w:tabs>
        <w:ind w:firstLine="720"/>
        <w:jc w:val="both"/>
      </w:pPr>
      <w:r>
        <w:t>обеспечить необходимые условия для</w:t>
      </w:r>
      <w:r>
        <w:t xml:space="preserve"> организации своевременного подтверждения статуса одного из родителей ребенка, призванного на военную службу по мобилизации, а также внесение соответствующих изменений в заявление о постановке ребенка на учет в региональных информационных системах, указанн</w:t>
      </w:r>
      <w:r>
        <w:t xml:space="preserve">ых в части 14 </w:t>
      </w:r>
      <w:r w:rsidR="00524451">
        <w:t>статьи 98 Федерального закона №</w:t>
      </w:r>
      <w:r>
        <w:t>273-ФЗ в порядке,</w:t>
      </w:r>
      <w:r w:rsidR="00524451">
        <w:t xml:space="preserve"> </w:t>
      </w:r>
      <w:r>
        <w:t>установленном на региональном уровне;</w:t>
      </w:r>
    </w:p>
    <w:p w:rsidR="00DB7C4F" w:rsidRDefault="006B6C66">
      <w:pPr>
        <w:pStyle w:val="1"/>
        <w:ind w:firstLine="720"/>
        <w:jc w:val="both"/>
      </w:pPr>
      <w:r>
        <w:t>обеспечить достаточное количество мест в группах в ДОО (или их своевременное увеличение (при необходимости)), в том числе по присмотру и уходу с учетом им</w:t>
      </w:r>
      <w:r>
        <w:t>еющихся ресурсов, а также с привлечением негосударственного сектора дошкольного образования и иных мероприятий.</w:t>
      </w:r>
    </w:p>
    <w:p w:rsidR="00DB7C4F" w:rsidRDefault="006B6C66">
      <w:pPr>
        <w:pStyle w:val="1"/>
        <w:ind w:firstLine="720"/>
        <w:jc w:val="both"/>
        <w:sectPr w:rsidR="00DB7C4F" w:rsidSect="00DD0086">
          <w:pgSz w:w="11900" w:h="16840"/>
          <w:pgMar w:top="993" w:right="536" w:bottom="993" w:left="1105" w:header="0" w:footer="3" w:gutter="0"/>
          <w:cols w:space="720"/>
          <w:noEndnote/>
          <w:docGrid w:linePitch="360"/>
        </w:sectPr>
      </w:pPr>
      <w:r>
        <w:t xml:space="preserve">Учитывая социальную значимость организации присмотра и ухода за детьми дошкольного возраста граждан, призванных на военную </w:t>
      </w:r>
      <w:r>
        <w:t>службу по мобилизации, с целью привлечения социальных служб и (или) квалифицированных нянь, полагаем целесообразным данный вопрос рассмотреть совместно с региональными органами исполнительной власти, в ведении которых находится решение задач социального об</w:t>
      </w:r>
      <w:r>
        <w:t>служивания населения, проживающего на конкретной территории.</w:t>
      </w:r>
    </w:p>
    <w:p w:rsidR="00DB7C4F" w:rsidRDefault="00DB7C4F">
      <w:pPr>
        <w:spacing w:line="240" w:lineRule="exact"/>
        <w:rPr>
          <w:sz w:val="19"/>
          <w:szCs w:val="19"/>
        </w:rPr>
      </w:pPr>
    </w:p>
    <w:p w:rsidR="00DB7C4F" w:rsidRDefault="00DB7C4F">
      <w:pPr>
        <w:spacing w:line="240" w:lineRule="exact"/>
        <w:rPr>
          <w:sz w:val="19"/>
          <w:szCs w:val="19"/>
        </w:rPr>
      </w:pPr>
    </w:p>
    <w:p w:rsidR="00DB7C4F" w:rsidRDefault="00DB7C4F">
      <w:pPr>
        <w:spacing w:line="1" w:lineRule="exact"/>
        <w:sectPr w:rsidR="00DB7C4F">
          <w:type w:val="continuous"/>
          <w:pgSz w:w="11900" w:h="16840"/>
          <w:pgMar w:top="1495" w:right="0" w:bottom="1495" w:left="0" w:header="0" w:footer="3" w:gutter="0"/>
          <w:cols w:space="720"/>
          <w:noEndnote/>
          <w:docGrid w:linePitch="360"/>
        </w:sectPr>
      </w:pPr>
    </w:p>
    <w:p w:rsidR="00DB7C4F" w:rsidRDefault="006B6C6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90500" distB="0" distL="114300" distR="114300" simplePos="0" relativeHeight="125829382" behindDoc="0" locked="0" layoutInCell="1" allowOverlap="1">
                <wp:simplePos x="0" y="0"/>
                <wp:positionH relativeFrom="page">
                  <wp:posOffset>3519170</wp:posOffset>
                </wp:positionH>
                <wp:positionV relativeFrom="paragraph">
                  <wp:posOffset>222250</wp:posOffset>
                </wp:positionV>
                <wp:extent cx="2386965" cy="46037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965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7C4F" w:rsidRDefault="00DB7C4F" w:rsidP="00524451">
                            <w:pPr>
                              <w:pStyle w:val="30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277.1pt;margin-top:17.5pt;width:187.95pt;height:36.25pt;z-index:125829382;visibility:visible;mso-wrap-style:square;mso-wrap-distance-left:9pt;mso-wrap-distance-top:1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" filled="f" stroked="f">
                <v:textbox inset="0,0,0,0">
                  <w:txbxContent>
                    <w:p w:rsidR="00DB7C4F" w:rsidRDefault="00DB7C4F" w:rsidP="00524451">
                      <w:pPr>
                        <w:pStyle w:val="3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5979795</wp:posOffset>
                </wp:positionH>
                <wp:positionV relativeFrom="paragraph">
                  <wp:posOffset>509270</wp:posOffset>
                </wp:positionV>
                <wp:extent cx="1164590" cy="21780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217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7C4F" w:rsidRDefault="00DB7C4F" w:rsidP="00524451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7" type="#_x0000_t202" style="position:absolute;margin-left:470.85pt;margin-top:40.1pt;width:91.7pt;height:17.1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" filled="f" stroked="f">
                <v:textbox inset="0,0,0,0">
                  <w:txbxContent>
                    <w:p w:rsidR="00DB7C4F" w:rsidRDefault="00DB7C4F" w:rsidP="00524451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DB7C4F">
      <w:type w:val="continuous"/>
      <w:pgSz w:w="11900" w:h="16840"/>
      <w:pgMar w:top="1495" w:right="3475" w:bottom="1495" w:left="1211" w:header="0" w:footer="3" w:gutter="0"/>
      <w:cols w:num="2" w:space="720" w:equalWidth="0">
        <w:col w:w="2483" w:space="1841"/>
        <w:col w:w="2891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C66" w:rsidRDefault="006B6C66">
      <w:r>
        <w:separator/>
      </w:r>
    </w:p>
  </w:endnote>
  <w:endnote w:type="continuationSeparator" w:id="0">
    <w:p w:rsidR="006B6C66" w:rsidRDefault="006B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4F" w:rsidRDefault="006B6C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10126345</wp:posOffset>
              </wp:positionV>
              <wp:extent cx="1768475" cy="1155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84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C4F" w:rsidRDefault="00DB7C4F">
                          <w:pPr>
                            <w:pStyle w:val="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0" type="#_x0000_t202" style="position:absolute;margin-left:57.05pt;margin-top:797.35pt;width:139.25pt;height:9.1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" filled="f" stroked="f">
              <v:textbox style="mso-fit-shape-to-text:t" inset="0,0,0,0">
                <w:txbxContent>
                  <w:p w:rsidR="00DB7C4F" w:rsidRDefault="00DB7C4F">
                    <w:pPr>
                      <w:pStyle w:val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4F" w:rsidRDefault="00DB7C4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C66" w:rsidRDefault="006B6C66"/>
  </w:footnote>
  <w:footnote w:type="continuationSeparator" w:id="0">
    <w:p w:rsidR="006B6C66" w:rsidRDefault="006B6C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4F" w:rsidRDefault="006B6C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3921760</wp:posOffset>
              </wp:positionH>
              <wp:positionV relativeFrom="page">
                <wp:posOffset>490855</wp:posOffset>
              </wp:positionV>
              <wp:extent cx="69215" cy="10160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15" cy="101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C4F" w:rsidRDefault="00DB7C4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308.8pt;margin-top:38.65pt;width:5.45pt;height:8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" filled="f" stroked="f">
              <v:textbox style="mso-fit-shape-to-text:t" inset="0,0,0,0">
                <w:txbxContent>
                  <w:p w:rsidR="00DB7C4F" w:rsidRDefault="00DB7C4F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4F" w:rsidRDefault="006B6C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3926205</wp:posOffset>
              </wp:positionH>
              <wp:positionV relativeFrom="page">
                <wp:posOffset>491490</wp:posOffset>
              </wp:positionV>
              <wp:extent cx="57785" cy="1035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C4F" w:rsidRDefault="00DB7C4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309.15pt;margin-top:38.7pt;width:4.55pt;height:8.1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" filled="f" stroked="f">
              <v:textbox style="mso-fit-shape-to-text:t" inset="0,0,0,0">
                <w:txbxContent>
                  <w:p w:rsidR="00DB7C4F" w:rsidRDefault="00DB7C4F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4F"/>
    <w:rsid w:val="00133FB3"/>
    <w:rsid w:val="004E4F3F"/>
    <w:rsid w:val="00524451"/>
    <w:rsid w:val="006B6C66"/>
    <w:rsid w:val="009B07B2"/>
    <w:rsid w:val="00AD2834"/>
    <w:rsid w:val="00D04E77"/>
    <w:rsid w:val="00DB4FA5"/>
    <w:rsid w:val="00DB7C4F"/>
    <w:rsid w:val="00DD0086"/>
    <w:rsid w:val="00E3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71DA4-4BF2-4523-9557-E0BD6FFF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32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line="257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00" w:line="233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D28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2834"/>
    <w:rPr>
      <w:color w:val="000000"/>
    </w:rPr>
  </w:style>
  <w:style w:type="paragraph" w:styleId="a6">
    <w:name w:val="footer"/>
    <w:basedOn w:val="a"/>
    <w:link w:val="a7"/>
    <w:uiPriority w:val="99"/>
    <w:unhideWhenUsed/>
    <w:rsid w:val="00AD28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28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User_107</cp:lastModifiedBy>
  <cp:revision>9</cp:revision>
  <dcterms:created xsi:type="dcterms:W3CDTF">2022-11-14T02:29:00Z</dcterms:created>
  <dcterms:modified xsi:type="dcterms:W3CDTF">2022-11-14T02:43:00Z</dcterms:modified>
</cp:coreProperties>
</file>